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6A4D5" w14:textId="4C81BD44" w:rsidR="008F3BA8" w:rsidRPr="008F3BA8" w:rsidRDefault="00140554" w:rsidP="008F3BA8">
      <w:pPr>
        <w:keepNext/>
        <w:keepLines/>
        <w:spacing w:line="276" w:lineRule="auto"/>
        <w:outlineLvl w:val="0"/>
        <w:rPr>
          <w:rFonts w:eastAsia="SimHei"/>
          <w:b/>
          <w:sz w:val="40"/>
          <w:szCs w:val="32"/>
        </w:rPr>
      </w:pPr>
      <w:r>
        <w:rPr>
          <w:b/>
          <w:sz w:val="40"/>
        </w:rPr>
        <w:t>Wirtgen Group acude a Minexpo 2021 con un</w:t>
      </w:r>
      <w:r>
        <w:t xml:space="preserve"> </w:t>
      </w:r>
      <w:r>
        <w:rPr>
          <w:b/>
          <w:sz w:val="40"/>
        </w:rPr>
        <w:t>estreno norteamericano y un</w:t>
      </w:r>
      <w:r w:rsidR="005F4064">
        <w:rPr>
          <w:b/>
          <w:sz w:val="40"/>
        </w:rPr>
        <w:t>a previsualización de productos</w:t>
      </w:r>
    </w:p>
    <w:p w14:paraId="762E345A" w14:textId="77777777" w:rsidR="008F3BA8" w:rsidRPr="002C32B5" w:rsidRDefault="008F3BA8" w:rsidP="008F3BA8">
      <w:pPr>
        <w:keepNext/>
        <w:keepLines/>
        <w:spacing w:line="276" w:lineRule="auto"/>
        <w:outlineLvl w:val="0"/>
        <w:rPr>
          <w:rFonts w:eastAsia="SimHei"/>
          <w:b/>
          <w:sz w:val="28"/>
          <w:szCs w:val="28"/>
        </w:rPr>
      </w:pPr>
    </w:p>
    <w:p w14:paraId="67267FCC" w14:textId="4FE4B966" w:rsidR="00F763AF" w:rsidRDefault="00720DE8" w:rsidP="009100F8">
      <w:pPr>
        <w:keepNext/>
        <w:keepLines/>
        <w:spacing w:line="276" w:lineRule="auto"/>
        <w:jc w:val="both"/>
        <w:outlineLvl w:val="0"/>
        <w:rPr>
          <w:rFonts w:eastAsia="SimHei"/>
          <w:b/>
          <w:sz w:val="22"/>
          <w:szCs w:val="22"/>
        </w:rPr>
      </w:pPr>
      <w:r>
        <w:rPr>
          <w:b/>
          <w:sz w:val="22"/>
        </w:rPr>
        <w:t>Como socio fiable para el sector de la minería, Wirtgen Group ofrece tecnologías punteras y prácticas</w:t>
      </w:r>
      <w:r>
        <w:t xml:space="preserve"> </w:t>
      </w:r>
      <w:r>
        <w:rPr>
          <w:b/>
          <w:sz w:val="22"/>
        </w:rPr>
        <w:t xml:space="preserve">para la obtención y el tratamiento de materiales. Con el Wirtgen 220 SM(i), el grupo empresarial presenta en Las Vegas (estand: Central Hall 8109) su acreditado Surface Miner en la categoría de 60 toneladas por primera vez en el continente norteamericano. </w:t>
      </w:r>
    </w:p>
    <w:p w14:paraId="647F97A6" w14:textId="0C15ABE4" w:rsidR="008F3BA8" w:rsidRDefault="008F3BA8" w:rsidP="008F3BA8">
      <w:pPr>
        <w:keepNext/>
        <w:keepLines/>
        <w:spacing w:line="276" w:lineRule="auto"/>
        <w:outlineLvl w:val="0"/>
        <w:rPr>
          <w:rFonts w:eastAsia="SimHei"/>
          <w:b/>
          <w:sz w:val="22"/>
          <w:szCs w:val="22"/>
        </w:rPr>
      </w:pPr>
    </w:p>
    <w:p w14:paraId="05D8E26D" w14:textId="24774015" w:rsidR="00ED3E35" w:rsidRPr="00ED3E35" w:rsidRDefault="00ED3E35" w:rsidP="008F3BA8">
      <w:pPr>
        <w:keepNext/>
        <w:keepLines/>
        <w:spacing w:line="276" w:lineRule="auto"/>
        <w:outlineLvl w:val="0"/>
        <w:rPr>
          <w:rFonts w:eastAsia="SimHei"/>
          <w:b/>
          <w:sz w:val="22"/>
          <w:szCs w:val="22"/>
        </w:rPr>
      </w:pPr>
      <w:r>
        <w:rPr>
          <w:b/>
          <w:sz w:val="22"/>
        </w:rPr>
        <w:t xml:space="preserve">Surface Miners de Wirtgen y trituradoras y cribas móviles de Kleemann </w:t>
      </w:r>
    </w:p>
    <w:p w14:paraId="36700420" w14:textId="476B98FC" w:rsidR="003C77BF" w:rsidRPr="003C77BF" w:rsidRDefault="003C77BF" w:rsidP="008F3BA8">
      <w:pPr>
        <w:keepNext/>
        <w:keepLines/>
        <w:spacing w:line="276" w:lineRule="auto"/>
        <w:outlineLvl w:val="0"/>
        <w:rPr>
          <w:rFonts w:eastAsia="SimHei"/>
          <w:bCs/>
          <w:sz w:val="22"/>
          <w:szCs w:val="22"/>
        </w:rPr>
      </w:pPr>
      <w:r>
        <w:rPr>
          <w:sz w:val="22"/>
        </w:rPr>
        <w:t>Para la extracción de materiales de yacimientos y el tratamiento de roca natural es imprescindible contar con un equipo potente y duradero. Desde la obtención hasta el tratamiento de los materiales, los robustos Surface Miners de Wirtgen y las trituradoras y cribas móviles de Kleemann ofrecen un alto nivel de fiabilidad y rentabilidad.</w:t>
      </w:r>
    </w:p>
    <w:p w14:paraId="77FEA92A" w14:textId="77777777" w:rsidR="003C77BF" w:rsidRPr="008F3BA8" w:rsidRDefault="003C77BF" w:rsidP="008F3BA8">
      <w:pPr>
        <w:keepNext/>
        <w:keepLines/>
        <w:spacing w:line="276" w:lineRule="auto"/>
        <w:outlineLvl w:val="0"/>
        <w:rPr>
          <w:rFonts w:eastAsia="SimHei"/>
          <w:b/>
          <w:sz w:val="22"/>
          <w:szCs w:val="22"/>
        </w:rPr>
      </w:pPr>
    </w:p>
    <w:p w14:paraId="215E32EA" w14:textId="7999CDB5" w:rsidR="002C32B5" w:rsidRDefault="002C32B5" w:rsidP="008F3BA8">
      <w:pPr>
        <w:keepNext/>
        <w:keepLines/>
        <w:spacing w:line="276" w:lineRule="auto"/>
        <w:jc w:val="both"/>
        <w:outlineLvl w:val="0"/>
        <w:rPr>
          <w:rFonts w:eastAsia="SimHei"/>
          <w:b/>
          <w:sz w:val="22"/>
          <w:szCs w:val="22"/>
        </w:rPr>
      </w:pPr>
      <w:r>
        <w:rPr>
          <w:b/>
          <w:sz w:val="22"/>
        </w:rPr>
        <w:t>220 SM(i) para la obtención de materias primas y el trazado</w:t>
      </w:r>
    </w:p>
    <w:p w14:paraId="4B3A3F31" w14:textId="7AC912CF" w:rsidR="005D6C60" w:rsidRDefault="00AD264F" w:rsidP="008F3BA8">
      <w:pPr>
        <w:keepNext/>
        <w:keepLines/>
        <w:spacing w:line="276" w:lineRule="auto"/>
        <w:jc w:val="both"/>
        <w:outlineLvl w:val="0"/>
        <w:rPr>
          <w:rFonts w:eastAsia="SimHei"/>
          <w:bCs/>
          <w:sz w:val="22"/>
          <w:szCs w:val="22"/>
        </w:rPr>
      </w:pPr>
      <w:r>
        <w:rPr>
          <w:sz w:val="22"/>
        </w:rPr>
        <w:t xml:space="preserve">Con una anchura de corte de </w:t>
      </w:r>
      <w:r w:rsidR="00022DBE" w:rsidRPr="00022DBE">
        <w:rPr>
          <w:sz w:val="22"/>
        </w:rPr>
        <w:t>7 ft 3 in (2,2 m)</w:t>
      </w:r>
      <w:r w:rsidR="00022DBE">
        <w:rPr>
          <w:sz w:val="22"/>
        </w:rPr>
        <w:t xml:space="preserve"> </w:t>
      </w:r>
      <w:r>
        <w:rPr>
          <w:sz w:val="22"/>
        </w:rPr>
        <w:t xml:space="preserve">y una profundidad de corte de hasta </w:t>
      </w:r>
      <w:r w:rsidR="00022DBE" w:rsidRPr="00022DBE">
        <w:rPr>
          <w:sz w:val="22"/>
        </w:rPr>
        <w:t>11.8 in (300 mm)</w:t>
      </w:r>
      <w:r>
        <w:rPr>
          <w:sz w:val="22"/>
        </w:rPr>
        <w:t>, el nuevo Surface Miner 220 SM(i) se utiliza para la obtención selectiva de materias primas o también para trabajos de trazado y proyectos infraestructurales. Un aspecto destacado del 220 SM(i), que trabaja con el método Windrow, es la espaciosa cabina ROPS/FOPS. Es calefactable, está climatizada y cuenta con aislamiento acústico y desacoplamiento antivibraciones. Todas las funciones importantes de la máquina están reunidas en el joystick multifunción.</w:t>
      </w:r>
    </w:p>
    <w:p w14:paraId="3BF1F6A5" w14:textId="77777777" w:rsidR="008F3BA8" w:rsidRPr="008F3BA8" w:rsidRDefault="008F3BA8" w:rsidP="008F3BA8">
      <w:pPr>
        <w:keepNext/>
        <w:keepLines/>
        <w:spacing w:line="276" w:lineRule="auto"/>
        <w:outlineLvl w:val="0"/>
        <w:rPr>
          <w:rFonts w:eastAsia="SimHei"/>
          <w:bCs/>
          <w:sz w:val="22"/>
          <w:szCs w:val="22"/>
        </w:rPr>
      </w:pPr>
    </w:p>
    <w:p w14:paraId="21EDD20A" w14:textId="31FA0B25" w:rsidR="009C22E5" w:rsidRDefault="00AA4559" w:rsidP="00ED3E35">
      <w:pPr>
        <w:keepNext/>
        <w:keepLines/>
        <w:spacing w:line="276" w:lineRule="auto"/>
        <w:jc w:val="both"/>
        <w:outlineLvl w:val="0"/>
        <w:rPr>
          <w:rFonts w:eastAsia="SimHei"/>
          <w:b/>
          <w:sz w:val="22"/>
          <w:szCs w:val="22"/>
        </w:rPr>
      </w:pPr>
      <w:r>
        <w:rPr>
          <w:b/>
          <w:sz w:val="22"/>
        </w:rPr>
        <w:t xml:space="preserve">En perspectiva el sucesor del 2500 SM </w:t>
      </w:r>
    </w:p>
    <w:p w14:paraId="5C076236" w14:textId="2AC00A63" w:rsidR="009666FE" w:rsidRDefault="00AD264F" w:rsidP="00ED3E35">
      <w:pPr>
        <w:keepNext/>
        <w:keepLines/>
        <w:spacing w:line="276" w:lineRule="auto"/>
        <w:jc w:val="both"/>
        <w:outlineLvl w:val="0"/>
        <w:rPr>
          <w:rFonts w:eastAsia="SimHei"/>
          <w:bCs/>
          <w:sz w:val="22"/>
          <w:szCs w:val="22"/>
        </w:rPr>
      </w:pPr>
      <w:r>
        <w:rPr>
          <w:sz w:val="22"/>
        </w:rPr>
        <w:t>Con el cambio de año está previsto el inicio de la venta de otro Surface Miner. Como sucesor directo del 2500 SM, el nuevo 280 SM(i) contará, entre otros elementos, con una cabina giratoria. En suma, las innovaciones tecnológicas punteras harán que el</w:t>
      </w:r>
      <w:r>
        <w:t xml:space="preserve"> </w:t>
      </w:r>
      <w:r>
        <w:rPr>
          <w:sz w:val="22"/>
        </w:rPr>
        <w:t xml:space="preserve">280 SM(i) destaque por un alto nivel de productividad total y rentabilidad. </w:t>
      </w:r>
    </w:p>
    <w:p w14:paraId="1FD46329" w14:textId="03A3C40F" w:rsidR="009666FE" w:rsidRDefault="009666FE" w:rsidP="00ED3E35">
      <w:pPr>
        <w:keepNext/>
        <w:keepLines/>
        <w:spacing w:line="276" w:lineRule="auto"/>
        <w:jc w:val="both"/>
        <w:outlineLvl w:val="0"/>
        <w:rPr>
          <w:rFonts w:eastAsia="SimHei"/>
          <w:bCs/>
          <w:sz w:val="22"/>
          <w:szCs w:val="22"/>
        </w:rPr>
      </w:pPr>
    </w:p>
    <w:p w14:paraId="3CA519BD" w14:textId="3AADBFAC" w:rsidR="009666FE" w:rsidRPr="009666FE" w:rsidRDefault="009666FE" w:rsidP="00ED3E35">
      <w:pPr>
        <w:keepNext/>
        <w:keepLines/>
        <w:spacing w:line="276" w:lineRule="auto"/>
        <w:jc w:val="both"/>
        <w:outlineLvl w:val="0"/>
        <w:rPr>
          <w:rFonts w:eastAsia="SimHei"/>
          <w:b/>
          <w:sz w:val="22"/>
          <w:szCs w:val="22"/>
        </w:rPr>
      </w:pPr>
      <w:r>
        <w:rPr>
          <w:b/>
          <w:sz w:val="22"/>
        </w:rPr>
        <w:t>Ampliación de la línea de productos</w:t>
      </w:r>
    </w:p>
    <w:p w14:paraId="5A7286F9" w14:textId="4D880D37" w:rsidR="00ED3E35" w:rsidRDefault="009666FE" w:rsidP="00ED3E35">
      <w:pPr>
        <w:keepNext/>
        <w:keepLines/>
        <w:spacing w:line="276" w:lineRule="auto"/>
        <w:jc w:val="both"/>
        <w:outlineLvl w:val="0"/>
        <w:rPr>
          <w:rFonts w:eastAsia="SimHei"/>
          <w:bCs/>
          <w:sz w:val="22"/>
          <w:szCs w:val="22"/>
        </w:rPr>
      </w:pPr>
      <w:r>
        <w:rPr>
          <w:sz w:val="22"/>
        </w:rPr>
        <w:t>Además, Wirtgen también está ampliando la línea de productos de los Surface Miners. El primer modelo será el 260 SX(i). No está pensado para la minería clásica, sino para su uso en grandes proyectos infraestructurales, por ejemplo en la creación de trazados de ferrocarril y canales de desagüe o en proyectos de autopistas o construcción de túneles.</w:t>
      </w:r>
    </w:p>
    <w:p w14:paraId="7D0A0360" w14:textId="77777777" w:rsidR="00ED3E35" w:rsidRDefault="00ED3E35" w:rsidP="008F3BA8">
      <w:pPr>
        <w:keepNext/>
        <w:keepLines/>
        <w:spacing w:line="276" w:lineRule="auto"/>
        <w:jc w:val="both"/>
        <w:outlineLvl w:val="0"/>
        <w:rPr>
          <w:rFonts w:eastAsia="SimHei"/>
          <w:bCs/>
          <w:sz w:val="22"/>
          <w:szCs w:val="22"/>
        </w:rPr>
      </w:pPr>
    </w:p>
    <w:p w14:paraId="1A42DC17" w14:textId="77777777" w:rsidR="002570D5" w:rsidRDefault="002570D5">
      <w:pPr>
        <w:rPr>
          <w:rFonts w:eastAsia="SimHei"/>
          <w:b/>
          <w:sz w:val="22"/>
          <w:szCs w:val="22"/>
        </w:rPr>
      </w:pPr>
      <w:r>
        <w:br w:type="page"/>
      </w:r>
    </w:p>
    <w:p w14:paraId="36D897E1" w14:textId="74B31F58" w:rsidR="00A8103E" w:rsidRPr="00A8103E" w:rsidRDefault="00A8103E" w:rsidP="00A8103E">
      <w:pPr>
        <w:rPr>
          <w:rFonts w:eastAsia="SimHei"/>
          <w:b/>
          <w:sz w:val="22"/>
          <w:szCs w:val="22"/>
        </w:rPr>
      </w:pPr>
      <w:bookmarkStart w:id="0" w:name="_Hlk80002761"/>
      <w:r>
        <w:rPr>
          <w:b/>
          <w:sz w:val="22"/>
        </w:rPr>
        <w:lastRenderedPageBreak/>
        <w:t xml:space="preserve">Los servicios de Wirtgen </w:t>
      </w:r>
      <w:bookmarkEnd w:id="0"/>
      <w:r>
        <w:rPr>
          <w:b/>
          <w:sz w:val="22"/>
        </w:rPr>
        <w:t>Group: los conocimientos de los expertos y las prácticas recomendadas, información muy cotizada</w:t>
      </w:r>
    </w:p>
    <w:p w14:paraId="669FC480" w14:textId="3B7604C0" w:rsidR="00A8103E" w:rsidRDefault="00A8103E" w:rsidP="00A8103E">
      <w:pPr>
        <w:spacing w:line="276" w:lineRule="auto"/>
        <w:jc w:val="both"/>
        <w:rPr>
          <w:rFonts w:eastAsia="SimHei"/>
          <w:bCs/>
          <w:sz w:val="22"/>
          <w:szCs w:val="22"/>
        </w:rPr>
      </w:pPr>
      <w:r>
        <w:rPr>
          <w:sz w:val="22"/>
        </w:rPr>
        <w:t>Especialmente en el ámbito de la obtención de material y el tratamiento de roca natural, donde las máquinas se utilizan a diario hasta 24 horas, la disponibilidad de las mismas es un criterio clave para el éxito. Además de las tecnologías prémium de Wirtgen y Kleemann, Wirtgen Group ofrece una amplia gama de servicios.</w:t>
      </w:r>
    </w:p>
    <w:p w14:paraId="0D610A9B" w14:textId="578560B9" w:rsidR="00A8103E" w:rsidRDefault="00A8103E" w:rsidP="00A8103E">
      <w:pPr>
        <w:spacing w:line="276" w:lineRule="auto"/>
        <w:jc w:val="both"/>
        <w:rPr>
          <w:rFonts w:eastAsia="SimHei"/>
          <w:bCs/>
          <w:sz w:val="22"/>
          <w:szCs w:val="22"/>
        </w:rPr>
      </w:pPr>
      <w:r>
        <w:rPr>
          <w:sz w:val="22"/>
        </w:rPr>
        <w:t>Entre ellos se incluye un concepto de solución integral para proyectos que, además, también incluye el apoyo en el ámbito de la financiación. Con la alta exigencia de estar al lado de los clientes con soluciones diseñadas específicamente a su medida, Wirtgen Group se posiciona como socio ideal para la minería.</w:t>
      </w:r>
    </w:p>
    <w:p w14:paraId="65EDBB3A" w14:textId="77777777" w:rsidR="00A8103E" w:rsidRDefault="00A8103E" w:rsidP="00A8103E">
      <w:pPr>
        <w:spacing w:line="276" w:lineRule="auto"/>
        <w:jc w:val="both"/>
        <w:rPr>
          <w:rFonts w:eastAsia="SimHei"/>
          <w:bCs/>
          <w:sz w:val="22"/>
          <w:szCs w:val="22"/>
        </w:rPr>
      </w:pPr>
    </w:p>
    <w:p w14:paraId="51FCA04E" w14:textId="3E454855" w:rsidR="008F3BA8" w:rsidRPr="008F3BA8" w:rsidRDefault="008F3BA8" w:rsidP="008F3BA8">
      <w:pPr>
        <w:pBdr>
          <w:bottom w:val="single" w:sz="4" w:space="1" w:color="auto"/>
        </w:pBdr>
        <w:spacing w:after="260" w:line="276" w:lineRule="auto"/>
        <w:contextualSpacing/>
        <w:rPr>
          <w:b/>
          <w:caps/>
          <w:sz w:val="22"/>
        </w:rPr>
      </w:pPr>
      <w:r>
        <w:rPr>
          <w:b/>
          <w:sz w:val="22"/>
        </w:rPr>
        <w:t>Fotos</w:t>
      </w:r>
      <w:r>
        <w:rPr>
          <w:b/>
          <w:caps/>
          <w:sz w:val="22"/>
        </w:rPr>
        <w:t>:</w:t>
      </w:r>
    </w:p>
    <w:tbl>
      <w:tblPr>
        <w:tblStyle w:val="Basic2"/>
        <w:tblW w:w="0" w:type="auto"/>
        <w:tblCellSpacing w:w="71" w:type="dxa"/>
        <w:tblLook w:val="04A0" w:firstRow="1" w:lastRow="0" w:firstColumn="1" w:lastColumn="0" w:noHBand="0" w:noVBand="1"/>
      </w:tblPr>
      <w:tblGrid>
        <w:gridCol w:w="4886"/>
        <w:gridCol w:w="4638"/>
      </w:tblGrid>
      <w:tr w:rsidR="00B1193C" w:rsidRPr="008F3BA8" w14:paraId="2E427003" w14:textId="77777777" w:rsidTr="0081604B">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36DB2AC2" w14:textId="77777777" w:rsidR="00B1193C" w:rsidRPr="008F3BA8" w:rsidRDefault="00B1193C" w:rsidP="0081604B">
            <w:r>
              <w:rPr>
                <w:noProof/>
                <w:lang w:val="de-DE" w:eastAsia="de-DE"/>
              </w:rPr>
              <w:drawing>
                <wp:inline distT="0" distB="0" distL="0" distR="0" wp14:anchorId="45CFFA62" wp14:editId="47ACDA27">
                  <wp:extent cx="2580669" cy="1720737"/>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0669" cy="1720737"/>
                          </a:xfrm>
                          <a:prstGeom prst="rect">
                            <a:avLst/>
                          </a:prstGeom>
                          <a:noFill/>
                          <a:ln>
                            <a:noFill/>
                          </a:ln>
                        </pic:spPr>
                      </pic:pic>
                    </a:graphicData>
                  </a:graphic>
                </wp:inline>
              </w:drawing>
            </w:r>
          </w:p>
        </w:tc>
        <w:tc>
          <w:tcPr>
            <w:tcW w:w="4425" w:type="dxa"/>
          </w:tcPr>
          <w:p w14:paraId="11042447" w14:textId="245FD792" w:rsidR="00B1193C" w:rsidRPr="007C1EA8" w:rsidRDefault="00CB6F0E" w:rsidP="0081604B">
            <w:pPr>
              <w:keepNext/>
              <w:keepLines/>
              <w:spacing w:before="120" w:after="120" w:line="240" w:lineRule="exact"/>
              <w:jc w:val="both"/>
              <w:outlineLvl w:val="2"/>
              <w:rPr>
                <w:rFonts w:eastAsia="SimHei"/>
                <w:b/>
                <w:sz w:val="20"/>
                <w:szCs w:val="24"/>
              </w:rPr>
            </w:pPr>
            <w:r>
              <w:rPr>
                <w:b/>
                <w:sz w:val="20"/>
              </w:rPr>
              <w:t>W_photo_220SM_00010_HI</w:t>
            </w:r>
          </w:p>
          <w:p w14:paraId="32E24A20" w14:textId="59F4EFC4" w:rsidR="00B1193C" w:rsidRPr="008F3BA8" w:rsidRDefault="00CB6F0E" w:rsidP="00CB6F0E">
            <w:pPr>
              <w:keepNext/>
              <w:keepLines/>
              <w:spacing w:line="276" w:lineRule="auto"/>
              <w:outlineLvl w:val="2"/>
              <w:rPr>
                <w:sz w:val="22"/>
              </w:rPr>
            </w:pPr>
            <w:r>
              <w:rPr>
                <w:sz w:val="20"/>
              </w:rPr>
              <w:t xml:space="preserve">Con el uso de Surface Miners también se reduce la inversión en equipos, tiempo y mantenimiento en comparación con la extracción mediante perforación y voladura o con el método «Rip and Stack». </w:t>
            </w:r>
          </w:p>
        </w:tc>
      </w:tr>
    </w:tbl>
    <w:p w14:paraId="5FFB757F" w14:textId="2D5F3A3C" w:rsidR="00720DE8" w:rsidRDefault="00720DE8" w:rsidP="008755E5">
      <w:pPr>
        <w:pStyle w:val="Text"/>
        <w:rPr>
          <w:i/>
          <w:u w:val="single"/>
        </w:rPr>
      </w:pPr>
    </w:p>
    <w:tbl>
      <w:tblPr>
        <w:tblStyle w:val="Basic2"/>
        <w:tblW w:w="0" w:type="auto"/>
        <w:tblCellSpacing w:w="71" w:type="dxa"/>
        <w:tblLook w:val="04A0" w:firstRow="1" w:lastRow="0" w:firstColumn="1" w:lastColumn="0" w:noHBand="0" w:noVBand="1"/>
      </w:tblPr>
      <w:tblGrid>
        <w:gridCol w:w="4886"/>
        <w:gridCol w:w="4638"/>
      </w:tblGrid>
      <w:tr w:rsidR="008F5EC4" w:rsidRPr="008F3BA8" w14:paraId="618E0EE0" w14:textId="77777777" w:rsidTr="009433BD">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6286BB49" w14:textId="77777777" w:rsidR="008F5EC4" w:rsidRPr="008F3BA8" w:rsidRDefault="008F5EC4" w:rsidP="009433BD">
            <w:r>
              <w:rPr>
                <w:noProof/>
                <w:lang w:val="de-DE" w:eastAsia="de-DE"/>
              </w:rPr>
              <w:drawing>
                <wp:inline distT="0" distB="0" distL="0" distR="0" wp14:anchorId="21DDA2EF" wp14:editId="764281A5">
                  <wp:extent cx="2580669" cy="145162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7" name="Bild 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80669" cy="1451626"/>
                          </a:xfrm>
                          <a:prstGeom prst="rect">
                            <a:avLst/>
                          </a:prstGeom>
                          <a:noFill/>
                          <a:ln>
                            <a:noFill/>
                          </a:ln>
                        </pic:spPr>
                      </pic:pic>
                    </a:graphicData>
                  </a:graphic>
                </wp:inline>
              </w:drawing>
            </w:r>
          </w:p>
        </w:tc>
        <w:tc>
          <w:tcPr>
            <w:tcW w:w="4425" w:type="dxa"/>
          </w:tcPr>
          <w:p w14:paraId="65CBC26C" w14:textId="21B8DDDA" w:rsidR="008F5EC4" w:rsidRPr="007C1EA8" w:rsidRDefault="008F5EC4" w:rsidP="009433BD">
            <w:pPr>
              <w:keepNext/>
              <w:keepLines/>
              <w:spacing w:before="120" w:after="120" w:line="240" w:lineRule="exact"/>
              <w:jc w:val="both"/>
              <w:outlineLvl w:val="2"/>
              <w:rPr>
                <w:rFonts w:eastAsia="SimHei"/>
                <w:b/>
                <w:sz w:val="20"/>
                <w:szCs w:val="24"/>
              </w:rPr>
            </w:pPr>
            <w:r>
              <w:rPr>
                <w:b/>
                <w:sz w:val="20"/>
              </w:rPr>
              <w:t>MOBISCREEN_MS_EVO_iron_ore</w:t>
            </w:r>
          </w:p>
          <w:p w14:paraId="54EEA072" w14:textId="5BFEFA72" w:rsidR="008F5EC4" w:rsidRPr="008F3BA8" w:rsidRDefault="004A6DA0" w:rsidP="009433BD">
            <w:pPr>
              <w:keepNext/>
              <w:keepLines/>
              <w:spacing w:line="276" w:lineRule="auto"/>
              <w:outlineLvl w:val="2"/>
              <w:rPr>
                <w:sz w:val="22"/>
              </w:rPr>
            </w:pPr>
            <w:r>
              <w:rPr>
                <w:sz w:val="20"/>
              </w:rPr>
              <w:t>Las unidades MOBISCREEN MS EVO de Kleemann destacan también en explotaciones mineras a cielo abierto en circunstancias extremas por su alta productividad, sus buenas propiedades para el transporte y sus óptimos resultados de cribado, como es el caso aquí en un trabajo con mineral de hierro en la India.</w:t>
            </w:r>
          </w:p>
        </w:tc>
      </w:tr>
    </w:tbl>
    <w:p w14:paraId="5EAAB60B" w14:textId="77777777" w:rsidR="005812B3" w:rsidRDefault="005812B3" w:rsidP="008755E5">
      <w:pPr>
        <w:pStyle w:val="Text"/>
        <w:rPr>
          <w:i/>
          <w:u w:val="single"/>
        </w:rPr>
      </w:pPr>
    </w:p>
    <w:p w14:paraId="2B0AA557" w14:textId="6CA3B02E" w:rsidR="008755E5" w:rsidRPr="00E04039" w:rsidRDefault="00651E5D" w:rsidP="008755E5">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14:paraId="5275C4B5" w14:textId="77777777" w:rsidR="008755E5" w:rsidRPr="00E04039" w:rsidRDefault="008755E5" w:rsidP="008755E5">
      <w:pPr>
        <w:pStyle w:val="Text"/>
      </w:pPr>
    </w:p>
    <w:p w14:paraId="0B08463F" w14:textId="77777777" w:rsidR="008755E5" w:rsidRPr="00E04039" w:rsidRDefault="008755E5" w:rsidP="008755E5">
      <w:pPr>
        <w:pStyle w:val="Text"/>
      </w:pPr>
    </w:p>
    <w:p w14:paraId="2395A938" w14:textId="77777777" w:rsidR="005812B3" w:rsidRDefault="005812B3">
      <w:r>
        <w:br w:type="page"/>
      </w: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5812B3">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238AEC3D" w:rsidR="008755E5" w:rsidRPr="00E04039" w:rsidRDefault="008755E5" w:rsidP="008E7B5E">
            <w:pPr>
              <w:pStyle w:val="HeadlineKontakte"/>
            </w:pPr>
            <w:r>
              <w:rPr>
                <w:caps w:val="0"/>
              </w:rPr>
              <w:lastRenderedPageBreak/>
              <w:t>SI DESEA INFORMACIÓN MÁS DETALLADA,</w:t>
            </w:r>
            <w:r>
              <w:t xml:space="preserve"> </w:t>
            </w:r>
          </w:p>
          <w:p w14:paraId="3DCFA73F" w14:textId="77777777" w:rsidR="008755E5" w:rsidRPr="00E04039" w:rsidRDefault="008755E5" w:rsidP="008E7B5E">
            <w:pPr>
              <w:pStyle w:val="HeadlineKontakte"/>
            </w:pPr>
            <w:r>
              <w:rPr>
                <w:caps w:val="0"/>
              </w:rPr>
              <w:t>DIRÍJASE A:</w:t>
            </w:r>
          </w:p>
          <w:p w14:paraId="624FF247" w14:textId="77777777" w:rsidR="008755E5" w:rsidRPr="00E04039" w:rsidRDefault="008755E5" w:rsidP="008E7B5E">
            <w:pPr>
              <w:pStyle w:val="Text"/>
            </w:pPr>
            <w:r>
              <w:t>WIRTGEN GROUP</w:t>
            </w:r>
          </w:p>
          <w:p w14:paraId="300E7831" w14:textId="77777777" w:rsidR="008755E5" w:rsidRPr="00E04039" w:rsidRDefault="002D2EE5" w:rsidP="008E7B5E">
            <w:pPr>
              <w:pStyle w:val="Text"/>
            </w:pPr>
            <w:r>
              <w:t>Public Relations</w:t>
            </w:r>
          </w:p>
          <w:p w14:paraId="3625C6F1" w14:textId="77777777" w:rsidR="008755E5" w:rsidRPr="00E04039" w:rsidRDefault="008755E5" w:rsidP="008E7B5E">
            <w:pPr>
              <w:pStyle w:val="Text"/>
            </w:pPr>
            <w:r>
              <w:t>Reinhard-Wirtgen-Straße 2</w:t>
            </w:r>
          </w:p>
          <w:p w14:paraId="624DEEE7" w14:textId="77777777" w:rsidR="008755E5" w:rsidRPr="00E04039" w:rsidRDefault="008755E5" w:rsidP="008E7B5E">
            <w:pPr>
              <w:pStyle w:val="Text"/>
            </w:pPr>
            <w:r>
              <w:t>53578 Windhagen</w:t>
            </w:r>
          </w:p>
          <w:p w14:paraId="62D30E93" w14:textId="77777777" w:rsidR="008755E5" w:rsidRPr="00E04039" w:rsidRDefault="008755E5" w:rsidP="008E7B5E">
            <w:pPr>
              <w:pStyle w:val="Text"/>
            </w:pPr>
            <w:r>
              <w:t>Alemania</w:t>
            </w:r>
          </w:p>
          <w:p w14:paraId="55E30481" w14:textId="77777777" w:rsidR="008755E5" w:rsidRPr="00E04039" w:rsidRDefault="008755E5" w:rsidP="008E7B5E">
            <w:pPr>
              <w:pStyle w:val="Text"/>
            </w:pPr>
          </w:p>
          <w:p w14:paraId="0130A04F" w14:textId="234577D8" w:rsidR="002603EC" w:rsidRPr="00B63FA8" w:rsidRDefault="008755E5" w:rsidP="008E7B5E">
            <w:pPr>
              <w:pStyle w:val="Text"/>
              <w:rPr>
                <w:color w:val="FF0000"/>
              </w:rPr>
            </w:pPr>
            <w:r>
              <w:t>Teléfono: +49 (0) 2645 131 – 1966</w:t>
            </w:r>
            <w:r>
              <w:rPr>
                <w:color w:val="FF0000"/>
              </w:rPr>
              <w:t xml:space="preserve"> </w:t>
            </w:r>
          </w:p>
          <w:p w14:paraId="4182A933" w14:textId="77777777" w:rsidR="008755E5" w:rsidRPr="00E04039" w:rsidRDefault="008755E5" w:rsidP="008E7B5E">
            <w:pPr>
              <w:pStyle w:val="Text"/>
            </w:pPr>
            <w:r>
              <w:t>Telefax: +49 (0) 2645 131 – 499</w:t>
            </w:r>
          </w:p>
          <w:p w14:paraId="4CA1F3B4" w14:textId="77777777" w:rsidR="008755E5" w:rsidRPr="00E04039" w:rsidRDefault="008755E5" w:rsidP="008E7B5E">
            <w:pPr>
              <w:pStyle w:val="Text"/>
            </w:pPr>
            <w:r>
              <w:t>E-mail: PR@wirtgen-group.com</w:t>
            </w:r>
          </w:p>
          <w:p w14:paraId="689C700E" w14:textId="2F434DA3" w:rsidR="002D2EE5" w:rsidRPr="00E04039" w:rsidRDefault="002D2EE5" w:rsidP="008E7B5E">
            <w:pPr>
              <w:pStyle w:val="Text"/>
            </w:pPr>
            <w:r>
              <w:t>www.wirtgen-group.com</w:t>
            </w: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1CE13" w14:textId="77777777" w:rsidR="008A38B1" w:rsidRDefault="008A38B1" w:rsidP="00E55534">
      <w:r>
        <w:separator/>
      </w:r>
    </w:p>
  </w:endnote>
  <w:endnote w:type="continuationSeparator" w:id="0">
    <w:p w14:paraId="53E8F600" w14:textId="77777777" w:rsidR="008A38B1" w:rsidRDefault="008A38B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313C953"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F4064">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E3960"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F5B7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62F6C" w14:textId="77777777" w:rsidR="008A38B1" w:rsidRDefault="008A38B1" w:rsidP="00E55534">
      <w:r>
        <w:separator/>
      </w:r>
    </w:p>
  </w:footnote>
  <w:footnote w:type="continuationSeparator" w:id="0">
    <w:p w14:paraId="50F9A09B" w14:textId="77777777" w:rsidR="008A38B1" w:rsidRDefault="008A38B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A31D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22DBE"/>
    <w:rsid w:val="00024008"/>
    <w:rsid w:val="00042106"/>
    <w:rsid w:val="0005285B"/>
    <w:rsid w:val="00055529"/>
    <w:rsid w:val="000621DD"/>
    <w:rsid w:val="00066D09"/>
    <w:rsid w:val="000909F1"/>
    <w:rsid w:val="0009665C"/>
    <w:rsid w:val="000A237B"/>
    <w:rsid w:val="000A36D9"/>
    <w:rsid w:val="000C7EF3"/>
    <w:rsid w:val="000D15C3"/>
    <w:rsid w:val="000D2EDE"/>
    <w:rsid w:val="000E24F8"/>
    <w:rsid w:val="000E616E"/>
    <w:rsid w:val="000E75C7"/>
    <w:rsid w:val="000F0549"/>
    <w:rsid w:val="000F665A"/>
    <w:rsid w:val="00103205"/>
    <w:rsid w:val="00105173"/>
    <w:rsid w:val="0012026F"/>
    <w:rsid w:val="001218DF"/>
    <w:rsid w:val="00124922"/>
    <w:rsid w:val="001315E0"/>
    <w:rsid w:val="00132055"/>
    <w:rsid w:val="00140554"/>
    <w:rsid w:val="001470C1"/>
    <w:rsid w:val="0015527A"/>
    <w:rsid w:val="001636DC"/>
    <w:rsid w:val="001721A2"/>
    <w:rsid w:val="0017347E"/>
    <w:rsid w:val="001855FE"/>
    <w:rsid w:val="001A12EC"/>
    <w:rsid w:val="001A4909"/>
    <w:rsid w:val="001B16BB"/>
    <w:rsid w:val="001C1CC8"/>
    <w:rsid w:val="001D3D3D"/>
    <w:rsid w:val="001E3C89"/>
    <w:rsid w:val="001E4131"/>
    <w:rsid w:val="0020120E"/>
    <w:rsid w:val="00222C18"/>
    <w:rsid w:val="00253A2E"/>
    <w:rsid w:val="0025422C"/>
    <w:rsid w:val="002570D5"/>
    <w:rsid w:val="002603EC"/>
    <w:rsid w:val="00280DA7"/>
    <w:rsid w:val="0029634D"/>
    <w:rsid w:val="002A1EC8"/>
    <w:rsid w:val="002C32B5"/>
    <w:rsid w:val="002D0780"/>
    <w:rsid w:val="002D2EE5"/>
    <w:rsid w:val="002E765F"/>
    <w:rsid w:val="002F108B"/>
    <w:rsid w:val="002F24DF"/>
    <w:rsid w:val="002F5818"/>
    <w:rsid w:val="0030316D"/>
    <w:rsid w:val="00306DF5"/>
    <w:rsid w:val="0032774C"/>
    <w:rsid w:val="00332110"/>
    <w:rsid w:val="003364B2"/>
    <w:rsid w:val="0034191A"/>
    <w:rsid w:val="00343CC7"/>
    <w:rsid w:val="00344770"/>
    <w:rsid w:val="00384531"/>
    <w:rsid w:val="00384A08"/>
    <w:rsid w:val="00386758"/>
    <w:rsid w:val="00390CAD"/>
    <w:rsid w:val="00396A3B"/>
    <w:rsid w:val="003A522E"/>
    <w:rsid w:val="003A753A"/>
    <w:rsid w:val="003B56D9"/>
    <w:rsid w:val="003C77BF"/>
    <w:rsid w:val="003E1BE3"/>
    <w:rsid w:val="003E1CB6"/>
    <w:rsid w:val="003E3517"/>
    <w:rsid w:val="003E3CF6"/>
    <w:rsid w:val="003E759F"/>
    <w:rsid w:val="003E7853"/>
    <w:rsid w:val="00403373"/>
    <w:rsid w:val="00406C81"/>
    <w:rsid w:val="00412545"/>
    <w:rsid w:val="00430BB0"/>
    <w:rsid w:val="004324F9"/>
    <w:rsid w:val="004408A4"/>
    <w:rsid w:val="00454254"/>
    <w:rsid w:val="00471CB5"/>
    <w:rsid w:val="0049610A"/>
    <w:rsid w:val="004A2C0E"/>
    <w:rsid w:val="004A6DA0"/>
    <w:rsid w:val="004B0E04"/>
    <w:rsid w:val="004C298A"/>
    <w:rsid w:val="004C3B31"/>
    <w:rsid w:val="004C5DF6"/>
    <w:rsid w:val="004D23D0"/>
    <w:rsid w:val="004D2BE0"/>
    <w:rsid w:val="004E6EF5"/>
    <w:rsid w:val="004F17C6"/>
    <w:rsid w:val="004F2835"/>
    <w:rsid w:val="00506409"/>
    <w:rsid w:val="00522806"/>
    <w:rsid w:val="00530E32"/>
    <w:rsid w:val="00533132"/>
    <w:rsid w:val="00533716"/>
    <w:rsid w:val="005649F4"/>
    <w:rsid w:val="005710C8"/>
    <w:rsid w:val="005711A3"/>
    <w:rsid w:val="00571A5C"/>
    <w:rsid w:val="00573B2B"/>
    <w:rsid w:val="0057517C"/>
    <w:rsid w:val="005776E9"/>
    <w:rsid w:val="005812B3"/>
    <w:rsid w:val="00584E68"/>
    <w:rsid w:val="00595E09"/>
    <w:rsid w:val="005A4F04"/>
    <w:rsid w:val="005B5793"/>
    <w:rsid w:val="005C65FA"/>
    <w:rsid w:val="005D6B6F"/>
    <w:rsid w:val="005D6C60"/>
    <w:rsid w:val="005E2793"/>
    <w:rsid w:val="005E7247"/>
    <w:rsid w:val="005E798C"/>
    <w:rsid w:val="005F4064"/>
    <w:rsid w:val="006063D4"/>
    <w:rsid w:val="00620A6C"/>
    <w:rsid w:val="006330A2"/>
    <w:rsid w:val="00642EB6"/>
    <w:rsid w:val="00646BD5"/>
    <w:rsid w:val="006505B3"/>
    <w:rsid w:val="00651E5D"/>
    <w:rsid w:val="00662214"/>
    <w:rsid w:val="00682D41"/>
    <w:rsid w:val="006A1487"/>
    <w:rsid w:val="006A5EE7"/>
    <w:rsid w:val="006C7411"/>
    <w:rsid w:val="006E3DF1"/>
    <w:rsid w:val="006F6CDF"/>
    <w:rsid w:val="006F7602"/>
    <w:rsid w:val="006F7C38"/>
    <w:rsid w:val="007027A3"/>
    <w:rsid w:val="007047F6"/>
    <w:rsid w:val="007122BB"/>
    <w:rsid w:val="00714F67"/>
    <w:rsid w:val="00720DE8"/>
    <w:rsid w:val="00722A17"/>
    <w:rsid w:val="00723F4F"/>
    <w:rsid w:val="0075761B"/>
    <w:rsid w:val="00757B83"/>
    <w:rsid w:val="00764E70"/>
    <w:rsid w:val="0078188A"/>
    <w:rsid w:val="007823C2"/>
    <w:rsid w:val="00791A69"/>
    <w:rsid w:val="00794830"/>
    <w:rsid w:val="00796A6B"/>
    <w:rsid w:val="00797CAA"/>
    <w:rsid w:val="007A0F74"/>
    <w:rsid w:val="007C1EA8"/>
    <w:rsid w:val="007C2658"/>
    <w:rsid w:val="007E20D0"/>
    <w:rsid w:val="007E3DAB"/>
    <w:rsid w:val="00820315"/>
    <w:rsid w:val="008421AB"/>
    <w:rsid w:val="008427F2"/>
    <w:rsid w:val="00843B45"/>
    <w:rsid w:val="008536F9"/>
    <w:rsid w:val="00862422"/>
    <w:rsid w:val="00863129"/>
    <w:rsid w:val="008672C5"/>
    <w:rsid w:val="008755E5"/>
    <w:rsid w:val="00883970"/>
    <w:rsid w:val="008919BF"/>
    <w:rsid w:val="008944E6"/>
    <w:rsid w:val="00895C36"/>
    <w:rsid w:val="008A1B8D"/>
    <w:rsid w:val="008A38B1"/>
    <w:rsid w:val="008C2DB2"/>
    <w:rsid w:val="008D770E"/>
    <w:rsid w:val="008E36D4"/>
    <w:rsid w:val="008E6905"/>
    <w:rsid w:val="008F3BA8"/>
    <w:rsid w:val="008F5EC4"/>
    <w:rsid w:val="008F6D63"/>
    <w:rsid w:val="0090337E"/>
    <w:rsid w:val="009100F8"/>
    <w:rsid w:val="00923530"/>
    <w:rsid w:val="00930EB1"/>
    <w:rsid w:val="009328FA"/>
    <w:rsid w:val="00936A78"/>
    <w:rsid w:val="00937055"/>
    <w:rsid w:val="00952853"/>
    <w:rsid w:val="009646E4"/>
    <w:rsid w:val="009666FE"/>
    <w:rsid w:val="009B01EF"/>
    <w:rsid w:val="009B7C05"/>
    <w:rsid w:val="009C22E5"/>
    <w:rsid w:val="009C2378"/>
    <w:rsid w:val="009D016F"/>
    <w:rsid w:val="009D1EE6"/>
    <w:rsid w:val="009E251D"/>
    <w:rsid w:val="00A02696"/>
    <w:rsid w:val="00A032A2"/>
    <w:rsid w:val="00A171F4"/>
    <w:rsid w:val="00A24EFC"/>
    <w:rsid w:val="00A470BD"/>
    <w:rsid w:val="00A55453"/>
    <w:rsid w:val="00A63E56"/>
    <w:rsid w:val="00A70F18"/>
    <w:rsid w:val="00A8103E"/>
    <w:rsid w:val="00A977CE"/>
    <w:rsid w:val="00AA2AC4"/>
    <w:rsid w:val="00AA2B01"/>
    <w:rsid w:val="00AA2F73"/>
    <w:rsid w:val="00AA4559"/>
    <w:rsid w:val="00AB63E8"/>
    <w:rsid w:val="00AD0038"/>
    <w:rsid w:val="00AD131F"/>
    <w:rsid w:val="00AD264F"/>
    <w:rsid w:val="00AE0A6C"/>
    <w:rsid w:val="00AF0816"/>
    <w:rsid w:val="00AF3B3A"/>
    <w:rsid w:val="00AF4E8E"/>
    <w:rsid w:val="00AF6569"/>
    <w:rsid w:val="00B06265"/>
    <w:rsid w:val="00B1193C"/>
    <w:rsid w:val="00B2339E"/>
    <w:rsid w:val="00B35B3C"/>
    <w:rsid w:val="00B504AC"/>
    <w:rsid w:val="00B5232A"/>
    <w:rsid w:val="00B63FA8"/>
    <w:rsid w:val="00B742F0"/>
    <w:rsid w:val="00B81250"/>
    <w:rsid w:val="00B90F78"/>
    <w:rsid w:val="00BA3DCA"/>
    <w:rsid w:val="00BC3189"/>
    <w:rsid w:val="00BD1058"/>
    <w:rsid w:val="00BD5391"/>
    <w:rsid w:val="00BE052D"/>
    <w:rsid w:val="00BF56B2"/>
    <w:rsid w:val="00C01997"/>
    <w:rsid w:val="00C136DF"/>
    <w:rsid w:val="00C457C3"/>
    <w:rsid w:val="00C47A8A"/>
    <w:rsid w:val="00C644CA"/>
    <w:rsid w:val="00C65C10"/>
    <w:rsid w:val="00C710F8"/>
    <w:rsid w:val="00C73005"/>
    <w:rsid w:val="00C85E18"/>
    <w:rsid w:val="00CA4A09"/>
    <w:rsid w:val="00CB4B12"/>
    <w:rsid w:val="00CB6F0E"/>
    <w:rsid w:val="00CC4FD7"/>
    <w:rsid w:val="00CD3241"/>
    <w:rsid w:val="00CF36C9"/>
    <w:rsid w:val="00D0774B"/>
    <w:rsid w:val="00D166AC"/>
    <w:rsid w:val="00D36BA2"/>
    <w:rsid w:val="00D37CF4"/>
    <w:rsid w:val="00D80339"/>
    <w:rsid w:val="00D854E4"/>
    <w:rsid w:val="00D97E5D"/>
    <w:rsid w:val="00DB4BB0"/>
    <w:rsid w:val="00DE18B1"/>
    <w:rsid w:val="00E04039"/>
    <w:rsid w:val="00E04AB7"/>
    <w:rsid w:val="00E14608"/>
    <w:rsid w:val="00E21E67"/>
    <w:rsid w:val="00E30EBF"/>
    <w:rsid w:val="00E316C0"/>
    <w:rsid w:val="00E33D56"/>
    <w:rsid w:val="00E37D39"/>
    <w:rsid w:val="00E4529B"/>
    <w:rsid w:val="00E52D70"/>
    <w:rsid w:val="00E55534"/>
    <w:rsid w:val="00E608EC"/>
    <w:rsid w:val="00E74834"/>
    <w:rsid w:val="00E914D1"/>
    <w:rsid w:val="00EA01FC"/>
    <w:rsid w:val="00EA62E6"/>
    <w:rsid w:val="00ED3E35"/>
    <w:rsid w:val="00ED5729"/>
    <w:rsid w:val="00F140D4"/>
    <w:rsid w:val="00F14B7F"/>
    <w:rsid w:val="00F14FA8"/>
    <w:rsid w:val="00F20920"/>
    <w:rsid w:val="00F353EA"/>
    <w:rsid w:val="00F52584"/>
    <w:rsid w:val="00F56318"/>
    <w:rsid w:val="00F64E88"/>
    <w:rsid w:val="00F74CEA"/>
    <w:rsid w:val="00F75B79"/>
    <w:rsid w:val="00F763AF"/>
    <w:rsid w:val="00F765B6"/>
    <w:rsid w:val="00F82525"/>
    <w:rsid w:val="00F97FEA"/>
    <w:rsid w:val="00FA45A3"/>
    <w:rsid w:val="00FA68C2"/>
    <w:rsid w:val="00FB1398"/>
    <w:rsid w:val="00FB60E1"/>
    <w:rsid w:val="00FC0014"/>
    <w:rsid w:val="00FD6558"/>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table" w:customStyle="1" w:styleId="Basic2">
    <w:name w:val="Basic2"/>
    <w:basedOn w:val="NormaleTabelle"/>
    <w:uiPriority w:val="99"/>
    <w:rsid w:val="008F3BA8"/>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12041408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AE1BA-B4C9-4EE0-B578-BC9EE5082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554</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4039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26</cp:revision>
  <cp:lastPrinted>2021-01-10T17:30:00Z</cp:lastPrinted>
  <dcterms:created xsi:type="dcterms:W3CDTF">2021-08-11T12:31:00Z</dcterms:created>
  <dcterms:modified xsi:type="dcterms:W3CDTF">2021-08-19T15:42:00Z</dcterms:modified>
</cp:coreProperties>
</file>